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613C7">
        <w:rPr>
          <w:b/>
          <w:sz w:val="28"/>
          <w:szCs w:val="28"/>
        </w:rPr>
        <w:t>2023 елның 20</w:t>
      </w:r>
      <w:r w:rsidRPr="004C6F3A">
        <w:rPr>
          <w:b/>
          <w:sz w:val="28"/>
          <w:szCs w:val="28"/>
        </w:rPr>
        <w:t xml:space="preserve"> февраленә гадәттән тыш хәлләр барлыкка килү</w:t>
      </w:r>
    </w:p>
    <w:p w:rsidR="002613C7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TableNormal2"/>
        <w:tblW w:w="11740" w:type="dxa"/>
        <w:tblInd w:w="-70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7372"/>
      </w:tblGrid>
      <w:tr w:rsidR="002613C7" w:rsidTr="002613C7">
        <w:trPr>
          <w:trHeight w:val="3038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3C7" w:rsidRDefault="002613C7" w:rsidP="00822179">
            <w:pPr>
              <w:pStyle w:val="TableParagraph"/>
              <w:rPr>
                <w:b/>
                <w:sz w:val="30"/>
              </w:rPr>
            </w:pPr>
          </w:p>
          <w:p w:rsidR="002613C7" w:rsidRDefault="002613C7" w:rsidP="00822179">
            <w:pPr>
              <w:pStyle w:val="TableParagraph"/>
              <w:rPr>
                <w:b/>
                <w:sz w:val="30"/>
              </w:rPr>
            </w:pPr>
          </w:p>
          <w:p w:rsidR="002613C7" w:rsidRDefault="002613C7" w:rsidP="00822179">
            <w:pPr>
              <w:pStyle w:val="TableParagraph"/>
              <w:spacing w:before="251"/>
              <w:ind w:left="561" w:right="522" w:firstLine="2"/>
              <w:rPr>
                <w:b/>
                <w:sz w:val="28"/>
              </w:rPr>
            </w:pPr>
            <w:r w:rsidRPr="002613C7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3C7" w:rsidRPr="002613C7" w:rsidRDefault="002613C7" w:rsidP="002613C7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2613C7">
              <w:rPr>
                <w:b/>
                <w:sz w:val="28"/>
                <w:u w:val="thick"/>
              </w:rPr>
              <w:t>Консультация-кисәтү</w:t>
            </w:r>
          </w:p>
          <w:p w:rsidR="002613C7" w:rsidRPr="002613C7" w:rsidRDefault="002613C7" w:rsidP="002613C7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2613C7">
              <w:rPr>
                <w:b/>
                <w:sz w:val="28"/>
                <w:u w:val="thick"/>
              </w:rPr>
              <w:t>метеорологик күренешнең интенсивлыгы турында</w:t>
            </w:r>
          </w:p>
          <w:p w:rsidR="002613C7" w:rsidRPr="002613C7" w:rsidRDefault="002613C7" w:rsidP="002613C7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2613C7">
              <w:rPr>
                <w:b/>
                <w:sz w:val="28"/>
                <w:u w:val="thick"/>
              </w:rPr>
              <w:t>19 февральдә 18 сәгатьтән 2023 елның 20 февралендә 10 сәгатькә кадәр</w:t>
            </w:r>
          </w:p>
          <w:p w:rsidR="002613C7" w:rsidRPr="002613C7" w:rsidRDefault="002613C7" w:rsidP="002613C7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2613C7">
              <w:rPr>
                <w:b/>
                <w:sz w:val="28"/>
                <w:u w:val="thick"/>
              </w:rPr>
              <w:t>2023 елның 20 февралендә кич белән Татарстан Республикасы территориясендә һәм Казанда урыны белән томан көтелә.</w:t>
            </w:r>
          </w:p>
          <w:p w:rsidR="002613C7" w:rsidRDefault="002613C7" w:rsidP="002613C7">
            <w:pPr>
              <w:pStyle w:val="TableParagraph"/>
              <w:ind w:left="105" w:right="103" w:firstLine="208"/>
              <w:jc w:val="both"/>
              <w:rPr>
                <w:sz w:val="28"/>
              </w:rPr>
            </w:pPr>
            <w:r w:rsidRPr="002613C7">
              <w:rPr>
                <w:b/>
                <w:sz w:val="28"/>
                <w:u w:val="thick"/>
              </w:rPr>
              <w:t>20 февральдә төнлә һәм иртән Татарстан Республикасы территориясендә урыны белән аязуларда һава температурасының -25кә кадәр төшүе көтелә..-26˚.</w:t>
            </w:r>
          </w:p>
        </w:tc>
      </w:tr>
    </w:tbl>
    <w:tbl>
      <w:tblPr>
        <w:tblStyle w:val="TableNormal"/>
        <w:tblW w:w="11740" w:type="dxa"/>
        <w:tblInd w:w="-704" w:type="dxa"/>
        <w:tblBorders>
          <w:top w:val="thickThinMediumGap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7372"/>
      </w:tblGrid>
      <w:tr w:rsidR="00894666" w:rsidRPr="00894666" w:rsidTr="002613C7">
        <w:trPr>
          <w:trHeight w:val="323"/>
        </w:trPr>
        <w:tc>
          <w:tcPr>
            <w:tcW w:w="11740" w:type="dxa"/>
            <w:gridSpan w:val="2"/>
            <w:shd w:val="clear" w:color="auto" w:fill="FFFF00"/>
          </w:tcPr>
          <w:p w:rsidR="00894666" w:rsidRPr="00894666" w:rsidRDefault="00894666" w:rsidP="00894666">
            <w:pPr>
              <w:spacing w:line="301" w:lineRule="exact"/>
              <w:ind w:left="273"/>
              <w:rPr>
                <w:b/>
                <w:sz w:val="28"/>
              </w:rPr>
            </w:pPr>
            <w:r w:rsidRPr="00894666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куркынычы</w:t>
            </w:r>
          </w:p>
        </w:tc>
      </w:tr>
      <w:tr w:rsidR="00894666" w:rsidRPr="00894666" w:rsidTr="002613C7">
        <w:trPr>
          <w:trHeight w:val="964"/>
        </w:trPr>
        <w:tc>
          <w:tcPr>
            <w:tcW w:w="4368" w:type="dxa"/>
            <w:vMerge w:val="restart"/>
            <w:shd w:val="clear" w:color="auto" w:fill="FFFF00"/>
          </w:tcPr>
          <w:p w:rsidR="00894666" w:rsidRPr="00894666" w:rsidRDefault="00894666" w:rsidP="00894666">
            <w:pPr>
              <w:rPr>
                <w:b/>
                <w:sz w:val="30"/>
              </w:rPr>
            </w:pPr>
          </w:p>
          <w:p w:rsidR="00894666" w:rsidRPr="00894666" w:rsidRDefault="00894666" w:rsidP="00894666">
            <w:pPr>
              <w:spacing w:before="8"/>
              <w:rPr>
                <w:b/>
                <w:sz w:val="38"/>
              </w:rPr>
            </w:pPr>
          </w:p>
          <w:p w:rsidR="00894666" w:rsidRPr="00894666" w:rsidRDefault="00894666" w:rsidP="00894666">
            <w:pPr>
              <w:spacing w:line="242" w:lineRule="auto"/>
              <w:ind w:left="537" w:right="175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</w:t>
            </w:r>
            <w:r w:rsidRPr="00894666">
              <w:rPr>
                <w:b/>
                <w:sz w:val="28"/>
              </w:rPr>
              <w:t>хәлләрнең техноген чыганаклары</w:t>
            </w:r>
          </w:p>
        </w:tc>
        <w:tc>
          <w:tcPr>
            <w:tcW w:w="7372" w:type="dxa"/>
            <w:shd w:val="clear" w:color="auto" w:fill="FFFF00"/>
          </w:tcPr>
          <w:p w:rsidR="00894666" w:rsidRPr="00894666" w:rsidRDefault="00894666" w:rsidP="00894666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Хәрәкәт авырлыгы белән бәйле куркынычлар</w:t>
            </w:r>
          </w:p>
          <w:p w:rsidR="00894666" w:rsidRPr="00894666" w:rsidRDefault="00894666" w:rsidP="00894666">
            <w:pPr>
              <w:ind w:left="887" w:right="88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автотранспорт, республика автомобиль юлларында юл-транспорт һәлакәтләре саны арту</w:t>
            </w:r>
          </w:p>
        </w:tc>
      </w:tr>
      <w:tr w:rsidR="00894666" w:rsidRPr="00894666" w:rsidTr="002613C7">
        <w:trPr>
          <w:trHeight w:val="645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894666" w:rsidRPr="00894666" w:rsidRDefault="00894666" w:rsidP="00894666">
            <w:pPr>
              <w:spacing w:line="296" w:lineRule="exact"/>
              <w:ind w:left="885" w:right="88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ТКХ объектларында һәлакәтләр (һәлакәтләр)</w:t>
            </w:r>
          </w:p>
          <w:p w:rsidR="00894666" w:rsidRPr="00894666" w:rsidRDefault="00894666" w:rsidP="00894666">
            <w:pPr>
              <w:ind w:left="524" w:right="52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электр, җылылык, су һәм газ белән тәэмин итүне сүндерү</w:t>
            </w:r>
          </w:p>
        </w:tc>
      </w:tr>
      <w:tr w:rsidR="00894666" w:rsidRPr="00894666" w:rsidTr="002613C7">
        <w:trPr>
          <w:trHeight w:val="642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894666" w:rsidRPr="00894666" w:rsidRDefault="00894666" w:rsidP="00894666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Техноген янгыннар, шартлаулар куркынычы</w:t>
            </w:r>
          </w:p>
          <w:p w:rsidR="00894666" w:rsidRPr="00894666" w:rsidRDefault="00894666" w:rsidP="00894666">
            <w:pPr>
              <w:ind w:left="522" w:right="52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көнкүреш газы, кешеләрне углерод газы белән агулау</w:t>
            </w:r>
          </w:p>
        </w:tc>
      </w:tr>
      <w:tr w:rsidR="00894666" w:rsidRPr="00894666" w:rsidTr="002613C7">
        <w:trPr>
          <w:trHeight w:val="546"/>
        </w:trPr>
        <w:tc>
          <w:tcPr>
            <w:tcW w:w="4368" w:type="dxa"/>
            <w:vMerge w:val="restart"/>
            <w:shd w:val="clear" w:color="auto" w:fill="FFFF00"/>
          </w:tcPr>
          <w:p w:rsidR="00894666" w:rsidRPr="00894666" w:rsidRDefault="00894666" w:rsidP="00894666">
            <w:pPr>
              <w:spacing w:before="254"/>
              <w:ind w:left="537" w:right="272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94666">
              <w:rPr>
                <w:b/>
                <w:sz w:val="28"/>
              </w:rPr>
              <w:t>Гадәттән тыш хәлләрнең табигый чыганаклары</w:t>
            </w:r>
          </w:p>
        </w:tc>
        <w:tc>
          <w:tcPr>
            <w:tcW w:w="7372" w:type="dxa"/>
            <w:shd w:val="clear" w:color="auto" w:fill="FFFF00"/>
          </w:tcPr>
          <w:p w:rsidR="00894666" w:rsidRPr="00894666" w:rsidRDefault="00894666" w:rsidP="00894666">
            <w:pPr>
              <w:spacing w:before="84"/>
              <w:ind w:left="524" w:right="521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Боз астын</w:t>
            </w:r>
            <w:r>
              <w:rPr>
                <w:sz w:val="28"/>
              </w:rPr>
              <w:t>а</w:t>
            </w:r>
            <w:r w:rsidRPr="00894666">
              <w:rPr>
                <w:sz w:val="28"/>
              </w:rPr>
              <w:t xml:space="preserve"> кешеләр һәм техниканың уңышсызлык куркынычы</w:t>
            </w:r>
          </w:p>
        </w:tc>
      </w:tr>
      <w:tr w:rsidR="00894666" w:rsidRPr="00894666" w:rsidTr="002613C7">
        <w:trPr>
          <w:trHeight w:val="642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894666" w:rsidRPr="00894666" w:rsidRDefault="00894666" w:rsidP="00894666">
            <w:pPr>
              <w:spacing w:line="293" w:lineRule="exact"/>
              <w:ind w:left="883" w:right="882"/>
              <w:jc w:val="center"/>
              <w:rPr>
                <w:sz w:val="28"/>
              </w:rPr>
            </w:pPr>
            <w:r w:rsidRPr="00894666">
              <w:rPr>
                <w:sz w:val="28"/>
              </w:rPr>
              <w:t>Кар (боз) массаларын югалту куркынычлары</w:t>
            </w:r>
          </w:p>
          <w:p w:rsidR="00894666" w:rsidRPr="00894666" w:rsidRDefault="00894666" w:rsidP="00894666">
            <w:pPr>
              <w:ind w:left="887" w:right="881"/>
              <w:jc w:val="center"/>
              <w:rPr>
                <w:sz w:val="28"/>
              </w:rPr>
            </w:pPr>
            <w:r w:rsidRPr="00894666">
              <w:rPr>
                <w:sz w:val="28"/>
              </w:rPr>
              <w:t xml:space="preserve">бина һәм тау түбәләреннән </w:t>
            </w:r>
          </w:p>
        </w:tc>
      </w:tr>
    </w:tbl>
    <w:p w:rsidR="004975E4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975E4" w:rsidRDefault="004975E4" w:rsidP="00106F62">
      <w:pPr>
        <w:rPr>
          <w:sz w:val="28"/>
          <w:szCs w:val="28"/>
        </w:rPr>
      </w:pPr>
    </w:p>
    <w:p w:rsidR="002613C7" w:rsidRPr="002613C7" w:rsidRDefault="004975E4" w:rsidP="002613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181D">
        <w:rPr>
          <w:sz w:val="28"/>
          <w:szCs w:val="28"/>
        </w:rPr>
        <w:t xml:space="preserve">                             </w:t>
      </w:r>
      <w:r w:rsidR="00106F62">
        <w:rPr>
          <w:sz w:val="28"/>
          <w:szCs w:val="28"/>
        </w:rPr>
        <w:t xml:space="preserve"> </w:t>
      </w:r>
      <w:r w:rsidR="002613C7" w:rsidRPr="002613C7">
        <w:rPr>
          <w:b/>
          <w:sz w:val="28"/>
          <w:szCs w:val="28"/>
        </w:rPr>
        <w:t>2023 елның 20 февраленә</w:t>
      </w:r>
    </w:p>
    <w:p w:rsidR="002613C7" w:rsidRDefault="002613C7" w:rsidP="0026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613C7">
        <w:rPr>
          <w:b/>
          <w:sz w:val="28"/>
          <w:szCs w:val="28"/>
        </w:rPr>
        <w:t>2023 елның 20 февралендә 18 сәгатьтән 18 сәгатькә кадәр</w:t>
      </w:r>
      <w:r w:rsidRPr="002613C7">
        <w:rPr>
          <w:b/>
          <w:sz w:val="28"/>
          <w:szCs w:val="28"/>
        </w:rPr>
        <w:t xml:space="preserve"> </w:t>
      </w:r>
    </w:p>
    <w:p w:rsidR="002613C7" w:rsidRPr="002613C7" w:rsidRDefault="002613C7" w:rsidP="002613C7">
      <w:pPr>
        <w:rPr>
          <w:sz w:val="28"/>
          <w:szCs w:val="28"/>
        </w:rPr>
      </w:pPr>
      <w:r>
        <w:rPr>
          <w:sz w:val="28"/>
          <w:szCs w:val="28"/>
        </w:rPr>
        <w:t>Болытлы ачыклык белән.</w:t>
      </w:r>
      <w:r w:rsidRPr="002613C7">
        <w:rPr>
          <w:sz w:val="28"/>
          <w:szCs w:val="28"/>
        </w:rPr>
        <w:t>Төнлә күбесенчә явым-төшемсез, көндез кечкенә кар. Төн</w:t>
      </w:r>
      <w:r>
        <w:rPr>
          <w:sz w:val="28"/>
          <w:szCs w:val="28"/>
        </w:rPr>
        <w:t>лә һәм иртән урыны белән томан.</w:t>
      </w:r>
      <w:r w:rsidRPr="002613C7">
        <w:rPr>
          <w:sz w:val="28"/>
          <w:szCs w:val="28"/>
        </w:rPr>
        <w:t>Җил көнчыгыш 5-10 м / с.</w:t>
      </w:r>
    </w:p>
    <w:p w:rsidR="002613C7" w:rsidRPr="002613C7" w:rsidRDefault="002613C7" w:rsidP="002613C7">
      <w:pPr>
        <w:rPr>
          <w:sz w:val="28"/>
          <w:szCs w:val="28"/>
        </w:rPr>
      </w:pPr>
      <w:r w:rsidRPr="002613C7">
        <w:rPr>
          <w:sz w:val="28"/>
          <w:szCs w:val="28"/>
        </w:rPr>
        <w:t>Төнлә минималь һава температурасы, иртән -17..-19, -22 гә кадәр ачыклаганда.</w:t>
      </w:r>
    </w:p>
    <w:p w:rsidR="00DB181D" w:rsidRPr="004975E4" w:rsidRDefault="002613C7" w:rsidP="002613C7">
      <w:pPr>
        <w:rPr>
          <w:sz w:val="28"/>
          <w:szCs w:val="28"/>
        </w:rPr>
      </w:pPr>
      <w:r w:rsidRPr="002613C7">
        <w:rPr>
          <w:sz w:val="28"/>
          <w:szCs w:val="28"/>
        </w:rPr>
        <w:t>Көндез максималь һава температурасы -10..-12˚. Юлларда б</w:t>
      </w:r>
      <w:bookmarkStart w:id="0" w:name="_GoBack"/>
      <w:bookmarkEnd w:id="0"/>
      <w:r w:rsidRPr="002613C7">
        <w:rPr>
          <w:sz w:val="28"/>
          <w:szCs w:val="28"/>
        </w:rPr>
        <w:t>озлавык.</w:t>
      </w:r>
    </w:p>
    <w:sectPr w:rsidR="00DB181D" w:rsidRPr="004975E4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5E" w:rsidRDefault="0092675E">
      <w:r>
        <w:separator/>
      </w:r>
    </w:p>
  </w:endnote>
  <w:endnote w:type="continuationSeparator" w:id="0">
    <w:p w:rsidR="0092675E" w:rsidRDefault="009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5E" w:rsidRDefault="0092675E">
      <w:r>
        <w:separator/>
      </w:r>
    </w:p>
  </w:footnote>
  <w:footnote w:type="continuationSeparator" w:id="0">
    <w:p w:rsidR="0092675E" w:rsidRDefault="0092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B2B9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297</cp:revision>
  <dcterms:created xsi:type="dcterms:W3CDTF">2022-04-18T13:33:00Z</dcterms:created>
  <dcterms:modified xsi:type="dcterms:W3CDTF">2023-02-19T12:49:00Z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